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DE82" w14:textId="77777777" w:rsidR="0087036C" w:rsidRPr="007C757C" w:rsidRDefault="0087036C" w:rsidP="00ED6D97">
      <w:pPr>
        <w:jc w:val="center"/>
        <w:rPr>
          <w:b/>
          <w:sz w:val="22"/>
          <w:szCs w:val="22"/>
          <w:lang w:val="uz-Cyrl-UZ"/>
        </w:rPr>
      </w:pPr>
      <w:bookmarkStart w:id="0" w:name="_Hlk101284392"/>
      <w:bookmarkStart w:id="1" w:name="_Hlk101284634"/>
      <w:bookmarkStart w:id="2" w:name="_Hlk46495347"/>
    </w:p>
    <w:p w14:paraId="44B3E3ED" w14:textId="502B45D8" w:rsidR="0087036C" w:rsidRDefault="0087036C" w:rsidP="00ED6D97">
      <w:pPr>
        <w:jc w:val="center"/>
        <w:rPr>
          <w:b/>
          <w:sz w:val="22"/>
          <w:szCs w:val="22"/>
          <w:lang w:val="uz-Cyrl-UZ"/>
        </w:rPr>
      </w:pPr>
    </w:p>
    <w:p w14:paraId="27235227" w14:textId="11135E1D" w:rsidR="007C757C" w:rsidRDefault="007C757C" w:rsidP="00ED6D97">
      <w:pPr>
        <w:jc w:val="center"/>
        <w:rPr>
          <w:b/>
          <w:sz w:val="22"/>
          <w:szCs w:val="22"/>
          <w:lang w:val="uz-Cyrl-UZ"/>
        </w:rPr>
      </w:pPr>
    </w:p>
    <w:p w14:paraId="2F0E3E00" w14:textId="506D5A12" w:rsidR="007C757C" w:rsidRDefault="007C757C" w:rsidP="00ED6D97">
      <w:pPr>
        <w:jc w:val="center"/>
        <w:rPr>
          <w:b/>
          <w:sz w:val="22"/>
          <w:szCs w:val="22"/>
          <w:lang w:val="uz-Cyrl-UZ"/>
        </w:rPr>
      </w:pPr>
    </w:p>
    <w:p w14:paraId="0E2536BD" w14:textId="77777777" w:rsidR="007C757C" w:rsidRPr="007C757C" w:rsidRDefault="007C757C" w:rsidP="00ED6D97">
      <w:pPr>
        <w:jc w:val="center"/>
        <w:rPr>
          <w:b/>
          <w:sz w:val="22"/>
          <w:szCs w:val="22"/>
          <w:lang w:val="uz-Cyrl-UZ"/>
        </w:rPr>
      </w:pPr>
    </w:p>
    <w:p w14:paraId="314520C8" w14:textId="77777777" w:rsidR="0087036C" w:rsidRPr="007C757C" w:rsidRDefault="0087036C" w:rsidP="00F049BD">
      <w:pPr>
        <w:rPr>
          <w:b/>
          <w:sz w:val="22"/>
          <w:szCs w:val="22"/>
          <w:lang w:val="en-US"/>
        </w:rPr>
      </w:pPr>
    </w:p>
    <w:p w14:paraId="09A0A2F1" w14:textId="77777777" w:rsidR="0087036C" w:rsidRPr="007C757C" w:rsidRDefault="0087036C" w:rsidP="00ED6D97">
      <w:pPr>
        <w:jc w:val="center"/>
        <w:rPr>
          <w:b/>
          <w:sz w:val="22"/>
          <w:szCs w:val="22"/>
          <w:lang w:val="uz-Cyrl-UZ"/>
        </w:rPr>
      </w:pPr>
    </w:p>
    <w:p w14:paraId="7854A669" w14:textId="77777777" w:rsidR="00D34810" w:rsidRPr="007C757C" w:rsidRDefault="00D34810" w:rsidP="00D34810">
      <w:pPr>
        <w:ind w:left="5812"/>
        <w:jc w:val="center"/>
        <w:rPr>
          <w:b/>
          <w:sz w:val="22"/>
          <w:szCs w:val="22"/>
          <w:lang w:val="uz-Cyrl-UZ"/>
        </w:rPr>
      </w:pPr>
      <w:r w:rsidRPr="007C757C">
        <w:rPr>
          <w:b/>
          <w:sz w:val="22"/>
          <w:szCs w:val="22"/>
          <w:lang w:val="uz-Cyrl-UZ"/>
        </w:rPr>
        <w:t>Акционерам Общества</w:t>
      </w:r>
    </w:p>
    <w:p w14:paraId="3D3BB7BA" w14:textId="6280F3CB" w:rsidR="0087036C" w:rsidRPr="007C757C" w:rsidRDefault="00D34810" w:rsidP="00D34810">
      <w:pPr>
        <w:ind w:left="5812"/>
        <w:jc w:val="center"/>
        <w:rPr>
          <w:b/>
          <w:sz w:val="22"/>
          <w:szCs w:val="22"/>
          <w:lang w:val="en-US"/>
        </w:rPr>
      </w:pPr>
      <w:r w:rsidRPr="007C757C">
        <w:rPr>
          <w:b/>
          <w:sz w:val="22"/>
          <w:szCs w:val="22"/>
          <w:lang w:val="uz-Cyrl-UZ"/>
        </w:rPr>
        <w:t>(по списку)</w:t>
      </w:r>
    </w:p>
    <w:p w14:paraId="376CB10B" w14:textId="77777777" w:rsidR="0087036C" w:rsidRPr="007C757C" w:rsidRDefault="0087036C" w:rsidP="00ED6D97">
      <w:pPr>
        <w:jc w:val="center"/>
        <w:rPr>
          <w:b/>
          <w:sz w:val="22"/>
          <w:szCs w:val="22"/>
          <w:lang w:val="uz-Cyrl-UZ"/>
        </w:rPr>
      </w:pPr>
    </w:p>
    <w:bookmarkEnd w:id="0"/>
    <w:bookmarkEnd w:id="1"/>
    <w:bookmarkEnd w:id="2"/>
    <w:p w14:paraId="2012CEBE" w14:textId="77777777" w:rsidR="00F049BD" w:rsidRPr="007C757C" w:rsidRDefault="00F049BD" w:rsidP="00F049BD">
      <w:pPr>
        <w:jc w:val="center"/>
        <w:rPr>
          <w:b/>
          <w:sz w:val="22"/>
          <w:szCs w:val="22"/>
          <w:lang w:val="uz-Latn-UZ"/>
        </w:rPr>
      </w:pPr>
      <w:r w:rsidRPr="007C757C">
        <w:rPr>
          <w:b/>
          <w:sz w:val="22"/>
          <w:szCs w:val="22"/>
          <w:lang w:val="uz-Latn-UZ"/>
        </w:rPr>
        <w:t>УВЕДОМЛЕНИЕ о проведении очередного годового Общего собрания акционеров Совместного предприятия Акционерного общества «EUROASIA INSURANCE»</w:t>
      </w:r>
    </w:p>
    <w:p w14:paraId="0C920B92" w14:textId="77777777" w:rsidR="00F049BD" w:rsidRPr="007C757C" w:rsidRDefault="00F049BD" w:rsidP="00F049BD">
      <w:pPr>
        <w:jc w:val="both"/>
        <w:rPr>
          <w:b/>
          <w:sz w:val="22"/>
          <w:szCs w:val="22"/>
          <w:lang w:val="uz-Latn-UZ"/>
        </w:rPr>
      </w:pPr>
    </w:p>
    <w:p w14:paraId="59D28A86" w14:textId="195F7367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На основании решения Наблюдательного совета Совместного предприятия Акционерного общества «EUROASIA INSURANCE» от 28 апреля 2026 года, очередное годовое Общее собрание акционеров Общества состоится 21 мая 2026 года в зале заседаний административного здания Общества, расположенного по адресу: г. Ташкент, Юнусабадский район, ул. Абдулла Кадыри, дом 3-А.</w:t>
      </w:r>
    </w:p>
    <w:p w14:paraId="7D191024" w14:textId="0712D6AA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Собрание начинается в 11:00. Регистрация акционеров начинается в 10:00 и завершается в 10:50. Для уведомления о проведении Общего собрания реестр акционеров Общества составляется по состоянию на 28 апреля 2026 года, а для участия в собрании — по состоянию на 15 мая 2026 года.</w:t>
      </w:r>
    </w:p>
    <w:p w14:paraId="458D30A3" w14:textId="77777777" w:rsidR="00F049BD" w:rsidRPr="007C757C" w:rsidRDefault="00F049BD" w:rsidP="00F049BD">
      <w:pPr>
        <w:rPr>
          <w:b/>
          <w:sz w:val="22"/>
          <w:szCs w:val="22"/>
          <w:lang w:val="uz-Latn-UZ"/>
        </w:rPr>
      </w:pPr>
    </w:p>
    <w:p w14:paraId="548FA4EC" w14:textId="77777777" w:rsidR="00F049BD" w:rsidRPr="007C757C" w:rsidRDefault="00F049BD" w:rsidP="00F049BD">
      <w:pPr>
        <w:jc w:val="center"/>
        <w:rPr>
          <w:b/>
          <w:sz w:val="22"/>
          <w:szCs w:val="22"/>
          <w:lang w:val="uz-Latn-UZ"/>
        </w:rPr>
      </w:pPr>
      <w:r w:rsidRPr="007C757C">
        <w:rPr>
          <w:b/>
          <w:sz w:val="22"/>
          <w:szCs w:val="22"/>
          <w:lang w:val="uz-Latn-UZ"/>
        </w:rPr>
        <w:t>Повестка дня:</w:t>
      </w:r>
    </w:p>
    <w:p w14:paraId="25B6C50E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Об утверждении состава членов Счётной комиссии.</w:t>
      </w:r>
    </w:p>
    <w:p w14:paraId="6FB28353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Утверждение регламента Общего собрания акционеров Общества.</w:t>
      </w:r>
    </w:p>
    <w:p w14:paraId="2E64EDCE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Утверждение отчёта Наблюдательного совета Общества по итогам 2025 года.</w:t>
      </w:r>
    </w:p>
    <w:p w14:paraId="7103CBFA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Об утверждении годового отчёта о деятельности Общества по итогам 2025 года, отчёта об исполнении параметров бизнес-плана за 2025 год, а также заключений внешней аудиторской организации по итогам 2025 года.</w:t>
      </w:r>
    </w:p>
    <w:p w14:paraId="39B53559" w14:textId="12EE2439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 распределении чистой прибыли, полученной Обществом в 2025 году.</w:t>
      </w:r>
    </w:p>
    <w:p w14:paraId="77CC772A" w14:textId="07CA1F12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Утверждение аудиторского заключения, составленного аудиторской организацией ООО «Bastom Audit» по итогам деятельности Общества за I квартал 2026 года.</w:t>
      </w:r>
    </w:p>
    <w:p w14:paraId="7A046C4F" w14:textId="24A44EB2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 выплате дивидендов по привилегированным акциям Общества по итогам I квартала 2026 года.</w:t>
      </w:r>
      <w:bookmarkStart w:id="3" w:name="_GoBack"/>
      <w:bookmarkEnd w:id="3"/>
    </w:p>
    <w:p w14:paraId="16BBFBD4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 продлении срока полномочий Председателя и членов Правления Общества.</w:t>
      </w:r>
    </w:p>
    <w:p w14:paraId="44B8A17F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 предварительном одобрении сделок, которые могут быть совершены с аффилированными лицами в процессе текущей хозяйственной деятельности в период до следующего очередного годового Общего собрания акционеров Общества.</w:t>
      </w:r>
    </w:p>
    <w:p w14:paraId="7A1868CA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 выборе аудиторской организации на 2026 год для проведения обязательного внешнего аудита в соответствии с национальным стандартом бухгалтерского учёта Республики Узбекистан и Международными стандартами финансовой отчётности и об установлении размера оплаты её услуг.</w:t>
      </w:r>
    </w:p>
    <w:p w14:paraId="632E2D8B" w14:textId="0B6EE3DD" w:rsidR="00C53C67" w:rsidRPr="007C757C" w:rsidRDefault="00C53C67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Об установлении предельного размера спонсорской (благотворительной) или безвозмездной помощи.</w:t>
      </w:r>
    </w:p>
    <w:p w14:paraId="1578FD8E" w14:textId="77777777" w:rsidR="00F049BD" w:rsidRPr="007C757C" w:rsidRDefault="00F049BD" w:rsidP="00F049BD">
      <w:pPr>
        <w:tabs>
          <w:tab w:val="left" w:pos="1134"/>
        </w:tabs>
        <w:ind w:firstLine="567"/>
        <w:jc w:val="both"/>
        <w:rPr>
          <w:i/>
          <w:sz w:val="22"/>
          <w:szCs w:val="22"/>
          <w:lang w:val="uz-Latn-UZ"/>
        </w:rPr>
      </w:pPr>
    </w:p>
    <w:p w14:paraId="5DA3E0EA" w14:textId="77777777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Для участия и голосования на Общем собрании акционеров акционеры обязаны иметь при себе документ, удостоверяющий личность, а представители акционеров — доверенность, оформленную в установленном законодательством порядке.</w:t>
      </w:r>
    </w:p>
    <w:p w14:paraId="72F850EA" w14:textId="77777777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Акционеры могут ознакомиться с информацией и материалами по вопросам, рассматриваемым на Общем собрании, в здании Общества, расположенном по адресу: г. Ташкент, Юнусабадский район, ул. Абдулла Кадыри, дом 3-А, со дня публикации настоящего объявления и до дня проведения собрания, с 10:00 до 17:00.</w:t>
      </w:r>
    </w:p>
    <w:p w14:paraId="0207DCDC" w14:textId="3B450E07" w:rsidR="00D34810" w:rsidRPr="007C757C" w:rsidRDefault="00F049BD" w:rsidP="00F049BD">
      <w:pPr>
        <w:ind w:firstLine="567"/>
        <w:jc w:val="both"/>
        <w:rPr>
          <w:sz w:val="22"/>
          <w:szCs w:val="22"/>
          <w:lang w:val="uz-Cyrl-UZ"/>
        </w:rPr>
      </w:pPr>
      <w:r w:rsidRPr="007C757C">
        <w:rPr>
          <w:sz w:val="22"/>
          <w:szCs w:val="22"/>
          <w:lang w:val="uz-Latn-UZ"/>
        </w:rPr>
        <w:t>Адрес электронной почты: info@eai.uz</w:t>
      </w:r>
    </w:p>
    <w:p w14:paraId="56F98D0F" w14:textId="3EA566AB" w:rsidR="0087036C" w:rsidRPr="007C757C" w:rsidRDefault="0087036C" w:rsidP="0087036C">
      <w:pPr>
        <w:ind w:firstLine="567"/>
        <w:jc w:val="both"/>
        <w:rPr>
          <w:sz w:val="22"/>
          <w:szCs w:val="22"/>
          <w:lang w:val="uz-Cyrl-UZ"/>
        </w:rPr>
      </w:pPr>
    </w:p>
    <w:p w14:paraId="1C95B63E" w14:textId="77777777" w:rsidR="0087036C" w:rsidRPr="007C757C" w:rsidRDefault="0087036C" w:rsidP="0087036C">
      <w:pPr>
        <w:ind w:firstLine="567"/>
        <w:jc w:val="both"/>
        <w:rPr>
          <w:b/>
          <w:sz w:val="22"/>
          <w:szCs w:val="22"/>
          <w:lang w:val="uz-Cyrl-UZ"/>
        </w:rPr>
      </w:pPr>
    </w:p>
    <w:p w14:paraId="4996C21B" w14:textId="77777777" w:rsidR="00D14538" w:rsidRPr="007C757C" w:rsidRDefault="00D14538" w:rsidP="00D14538">
      <w:pPr>
        <w:autoSpaceDE w:val="0"/>
        <w:autoSpaceDN w:val="0"/>
        <w:adjustRightInd w:val="0"/>
        <w:ind w:firstLine="540"/>
        <w:rPr>
          <w:b/>
          <w:sz w:val="22"/>
          <w:szCs w:val="22"/>
          <w:lang w:val="uz-Cyrl-UZ"/>
        </w:rPr>
      </w:pPr>
      <w:r w:rsidRPr="007C757C">
        <w:rPr>
          <w:b/>
          <w:sz w:val="22"/>
          <w:szCs w:val="22"/>
          <w:lang w:val="uz-Cyrl-UZ"/>
        </w:rPr>
        <w:t>СП АО «EUROASIA INSURANCE»</w:t>
      </w:r>
    </w:p>
    <w:p w14:paraId="6A608F60" w14:textId="0EDD45DD" w:rsidR="0087036C" w:rsidRPr="007C757C" w:rsidRDefault="00F34C0C" w:rsidP="00D14538">
      <w:pPr>
        <w:ind w:firstLine="567"/>
        <w:jc w:val="both"/>
        <w:rPr>
          <w:sz w:val="22"/>
          <w:szCs w:val="22"/>
          <w:lang w:val="uz-Cyrl-UZ"/>
        </w:rPr>
      </w:pPr>
      <w:r w:rsidRPr="007C757C">
        <w:rPr>
          <w:b/>
          <w:sz w:val="22"/>
          <w:szCs w:val="22"/>
          <w:lang w:val="uz-Cyrl-UZ"/>
        </w:rPr>
        <w:t>Председатель Правления                                                          Ж.А. Темиров</w:t>
      </w:r>
    </w:p>
    <w:sectPr w:rsidR="0087036C" w:rsidRPr="007C757C" w:rsidSect="00894D35">
      <w:pgSz w:w="11906" w:h="16838"/>
      <w:pgMar w:top="1134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A3E16"/>
    <w:multiLevelType w:val="multilevel"/>
    <w:tmpl w:val="BA249D8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lang w:val="uz-Latn-UZ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574FE0"/>
    <w:multiLevelType w:val="hybridMultilevel"/>
    <w:tmpl w:val="9ED4AD48"/>
    <w:lvl w:ilvl="0" w:tplc="290AD1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66C6"/>
    <w:multiLevelType w:val="hybridMultilevel"/>
    <w:tmpl w:val="8012D32C"/>
    <w:lvl w:ilvl="0" w:tplc="42BC7A70">
      <w:start w:val="1"/>
      <w:numFmt w:val="decimal"/>
      <w:lvlText w:val="%1."/>
      <w:lvlJc w:val="left"/>
      <w:pPr>
        <w:ind w:left="987" w:hanging="420"/>
      </w:pPr>
    </w:lvl>
    <w:lvl w:ilvl="1" w:tplc="165E59E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B31180"/>
    <w:multiLevelType w:val="hybridMultilevel"/>
    <w:tmpl w:val="7BE8110A"/>
    <w:lvl w:ilvl="0" w:tplc="159424C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43"/>
    <w:rsid w:val="000B2BFF"/>
    <w:rsid w:val="0011287C"/>
    <w:rsid w:val="00163DAD"/>
    <w:rsid w:val="0017344D"/>
    <w:rsid w:val="00311FE8"/>
    <w:rsid w:val="00375173"/>
    <w:rsid w:val="003C55A1"/>
    <w:rsid w:val="003E4A30"/>
    <w:rsid w:val="004365B6"/>
    <w:rsid w:val="00443811"/>
    <w:rsid w:val="005149E7"/>
    <w:rsid w:val="0058045B"/>
    <w:rsid w:val="005A74C0"/>
    <w:rsid w:val="005D56BF"/>
    <w:rsid w:val="0061731B"/>
    <w:rsid w:val="006656B8"/>
    <w:rsid w:val="00785A0D"/>
    <w:rsid w:val="007C757C"/>
    <w:rsid w:val="007D2069"/>
    <w:rsid w:val="007D6B1B"/>
    <w:rsid w:val="00811E69"/>
    <w:rsid w:val="008339A2"/>
    <w:rsid w:val="0087036C"/>
    <w:rsid w:val="00894D35"/>
    <w:rsid w:val="00896F00"/>
    <w:rsid w:val="00901B20"/>
    <w:rsid w:val="009510BD"/>
    <w:rsid w:val="009A058E"/>
    <w:rsid w:val="00A065C5"/>
    <w:rsid w:val="00A64FA9"/>
    <w:rsid w:val="00A81669"/>
    <w:rsid w:val="00A973F5"/>
    <w:rsid w:val="00AA0171"/>
    <w:rsid w:val="00AA2FA4"/>
    <w:rsid w:val="00AF1701"/>
    <w:rsid w:val="00B5098D"/>
    <w:rsid w:val="00B7609C"/>
    <w:rsid w:val="00C53C67"/>
    <w:rsid w:val="00CB68F5"/>
    <w:rsid w:val="00CF7043"/>
    <w:rsid w:val="00D14538"/>
    <w:rsid w:val="00D31A99"/>
    <w:rsid w:val="00D34810"/>
    <w:rsid w:val="00D52D8A"/>
    <w:rsid w:val="00DD20BE"/>
    <w:rsid w:val="00E63852"/>
    <w:rsid w:val="00ED6D97"/>
    <w:rsid w:val="00EF64ED"/>
    <w:rsid w:val="00F049BD"/>
    <w:rsid w:val="00F072B0"/>
    <w:rsid w:val="00F1025F"/>
    <w:rsid w:val="00F34C0C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1DD9"/>
  <w15:chartTrackingRefBased/>
  <w15:docId w15:val="{B87519DC-C6ED-429F-94DA-14A1CBD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5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3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A81669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049B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 Абдуманнапович</dc:creator>
  <cp:keywords/>
  <dc:description/>
  <cp:lastModifiedBy>ulugbek.mamatkulov</cp:lastModifiedBy>
  <cp:revision>3</cp:revision>
  <cp:lastPrinted>2026-04-29T04:24:00Z</cp:lastPrinted>
  <dcterms:created xsi:type="dcterms:W3CDTF">2026-04-29T05:11:00Z</dcterms:created>
  <dcterms:modified xsi:type="dcterms:W3CDTF">2026-04-30T05:05:00Z</dcterms:modified>
</cp:coreProperties>
</file>